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04" w:rsidRDefault="00A23004" w:rsidP="00A23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SALESIANS OF DON BOSCO INTEGRATED SOCIAL &amp; EDUCATIONAL PROJECT TECHNICAL VOCATIONAL &amp; EDUCATIONAL COLLEGE, MEKANISSA – ADDIS ABABA</w:t>
      </w:r>
    </w:p>
    <w:p w:rsidR="00247E85" w:rsidRDefault="00247E85" w:rsidP="00A23004">
      <w:pPr>
        <w:spacing w:line="360" w:lineRule="auto"/>
        <w:jc w:val="center"/>
        <w:rPr>
          <w:rFonts w:ascii="Times New Roman" w:hAnsi="Times New Roman" w:cs="Times New Roman"/>
          <w:b/>
          <w:sz w:val="24"/>
          <w:szCs w:val="24"/>
        </w:rPr>
      </w:pPr>
    </w:p>
    <w:p w:rsidR="00247E85" w:rsidRDefault="00247E85" w:rsidP="00A230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SOFT SKILL DEPARTMENT PERFORMANCE AND ACHIEVEMENT REPORT</w:t>
      </w:r>
    </w:p>
    <w:p w:rsidR="00A23004" w:rsidRDefault="00A23004" w:rsidP="0078131E">
      <w:pPr>
        <w:spacing w:line="360" w:lineRule="auto"/>
        <w:rPr>
          <w:rFonts w:ascii="Times New Roman" w:hAnsi="Times New Roman" w:cs="Times New Roman"/>
          <w:b/>
          <w:sz w:val="24"/>
          <w:szCs w:val="24"/>
        </w:rPr>
      </w:pPr>
    </w:p>
    <w:p w:rsidR="00A23004" w:rsidRDefault="00A23004" w:rsidP="0078131E">
      <w:pPr>
        <w:spacing w:line="360" w:lineRule="auto"/>
        <w:rPr>
          <w:rFonts w:ascii="Times New Roman" w:hAnsi="Times New Roman" w:cs="Times New Roman"/>
          <w:b/>
          <w:sz w:val="24"/>
          <w:szCs w:val="24"/>
        </w:rPr>
      </w:pPr>
      <w:r>
        <w:rPr>
          <w:noProof/>
        </w:rPr>
        <w:drawing>
          <wp:inline distT="0" distB="0" distL="0" distR="0" wp14:anchorId="28EA7CA2" wp14:editId="46BC09A0">
            <wp:extent cx="5886450" cy="3924300"/>
            <wp:effectExtent l="0" t="0" r="0" b="0"/>
            <wp:docPr id="4" name="Picture 4" descr="C:\Users\25191\AppData\Local\Temp\College Picture.JPG"/>
            <wp:cNvGraphicFramePr/>
            <a:graphic xmlns:a="http://schemas.openxmlformats.org/drawingml/2006/main">
              <a:graphicData uri="http://schemas.openxmlformats.org/drawingml/2006/picture">
                <pic:pic xmlns:pic="http://schemas.openxmlformats.org/drawingml/2006/picture">
                  <pic:nvPicPr>
                    <pic:cNvPr id="4" name="Picture 4" descr="C:\Users\25191\AppData\Local\Temp\College Picture.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0" cy="3924300"/>
                    </a:xfrm>
                    <a:prstGeom prst="rect">
                      <a:avLst/>
                    </a:prstGeom>
                    <a:noFill/>
                    <a:ln>
                      <a:noFill/>
                    </a:ln>
                  </pic:spPr>
                </pic:pic>
              </a:graphicData>
            </a:graphic>
          </wp:inline>
        </w:drawing>
      </w:r>
    </w:p>
    <w:p w:rsidR="00A23004" w:rsidRDefault="00A23004" w:rsidP="0078131E">
      <w:pPr>
        <w:spacing w:line="360" w:lineRule="auto"/>
        <w:rPr>
          <w:rFonts w:ascii="Times New Roman" w:hAnsi="Times New Roman" w:cs="Times New Roman"/>
          <w:b/>
          <w:sz w:val="24"/>
          <w:szCs w:val="24"/>
        </w:rPr>
      </w:pPr>
    </w:p>
    <w:p w:rsidR="00A23004" w:rsidRDefault="00A23004" w:rsidP="0078131E">
      <w:pPr>
        <w:spacing w:line="360" w:lineRule="auto"/>
        <w:rPr>
          <w:rFonts w:ascii="Times New Roman" w:hAnsi="Times New Roman" w:cs="Times New Roman"/>
          <w:b/>
          <w:sz w:val="24"/>
          <w:szCs w:val="24"/>
        </w:rPr>
      </w:pPr>
    </w:p>
    <w:p w:rsidR="00A23004" w:rsidRDefault="00A23004" w:rsidP="0078131E">
      <w:pPr>
        <w:spacing w:line="360" w:lineRule="auto"/>
        <w:rPr>
          <w:rFonts w:ascii="Times New Roman" w:hAnsi="Times New Roman" w:cs="Times New Roman"/>
          <w:b/>
          <w:sz w:val="24"/>
          <w:szCs w:val="24"/>
        </w:rPr>
      </w:pPr>
    </w:p>
    <w:p w:rsidR="00A23004" w:rsidRDefault="00247E85" w:rsidP="00247E85">
      <w:pPr>
        <w:spacing w:line="360" w:lineRule="auto"/>
        <w:jc w:val="right"/>
        <w:rPr>
          <w:rFonts w:ascii="Times New Roman" w:hAnsi="Times New Roman" w:cs="Times New Roman"/>
          <w:b/>
          <w:sz w:val="24"/>
          <w:szCs w:val="24"/>
        </w:rPr>
      </w:pPr>
      <w:r>
        <w:rPr>
          <w:rFonts w:ascii="Times New Roman" w:hAnsi="Times New Roman" w:cs="Times New Roman"/>
          <w:b/>
          <w:sz w:val="24"/>
          <w:szCs w:val="24"/>
        </w:rPr>
        <w:t>APRIL, 2021</w:t>
      </w:r>
    </w:p>
    <w:p w:rsidR="0036184A" w:rsidRDefault="0036184A" w:rsidP="0078131E">
      <w:pPr>
        <w:spacing w:line="360" w:lineRule="auto"/>
        <w:rPr>
          <w:rFonts w:ascii="Times New Roman" w:hAnsi="Times New Roman" w:cs="Times New Roman"/>
          <w:b/>
          <w:sz w:val="24"/>
          <w:szCs w:val="24"/>
        </w:rPr>
      </w:pPr>
    </w:p>
    <w:p w:rsidR="002464A8" w:rsidRPr="0078131E" w:rsidRDefault="0041084A" w:rsidP="0078131E">
      <w:pPr>
        <w:spacing w:line="360" w:lineRule="auto"/>
        <w:rPr>
          <w:rFonts w:ascii="Times New Roman" w:hAnsi="Times New Roman" w:cs="Times New Roman"/>
          <w:b/>
          <w:sz w:val="24"/>
          <w:szCs w:val="24"/>
        </w:rPr>
      </w:pPr>
      <w:r w:rsidRPr="0078131E">
        <w:rPr>
          <w:rFonts w:ascii="Times New Roman" w:hAnsi="Times New Roman" w:cs="Times New Roman"/>
          <w:b/>
          <w:sz w:val="24"/>
          <w:szCs w:val="24"/>
        </w:rPr>
        <w:lastRenderedPageBreak/>
        <w:t>Introduction</w:t>
      </w:r>
    </w:p>
    <w:p w:rsidR="0041084A" w:rsidRPr="0078131E" w:rsidRDefault="0041084A" w:rsidP="0078131E">
      <w:pPr>
        <w:spacing w:line="360" w:lineRule="auto"/>
        <w:jc w:val="both"/>
        <w:rPr>
          <w:rFonts w:ascii="Times New Roman" w:hAnsi="Times New Roman" w:cs="Times New Roman"/>
          <w:sz w:val="24"/>
          <w:szCs w:val="24"/>
        </w:rPr>
      </w:pPr>
      <w:r w:rsidRPr="0078131E">
        <w:rPr>
          <w:rFonts w:ascii="Times New Roman" w:hAnsi="Times New Roman" w:cs="Times New Roman"/>
          <w:sz w:val="24"/>
          <w:szCs w:val="24"/>
        </w:rPr>
        <w:t xml:space="preserve">The </w:t>
      </w:r>
      <w:proofErr w:type="spellStart"/>
      <w:r w:rsidRPr="0078131E">
        <w:rPr>
          <w:rFonts w:ascii="Times New Roman" w:hAnsi="Times New Roman" w:cs="Times New Roman"/>
          <w:sz w:val="24"/>
          <w:szCs w:val="24"/>
        </w:rPr>
        <w:t>Salesians</w:t>
      </w:r>
      <w:proofErr w:type="spellEnd"/>
      <w:r w:rsidRPr="0078131E">
        <w:rPr>
          <w:rFonts w:ascii="Times New Roman" w:hAnsi="Times New Roman" w:cs="Times New Roman"/>
          <w:sz w:val="24"/>
          <w:szCs w:val="24"/>
        </w:rPr>
        <w:t xml:space="preserve"> of Don </w:t>
      </w:r>
      <w:proofErr w:type="spellStart"/>
      <w:r w:rsidRPr="0078131E">
        <w:rPr>
          <w:rFonts w:ascii="Times New Roman" w:hAnsi="Times New Roman" w:cs="Times New Roman"/>
          <w:sz w:val="24"/>
          <w:szCs w:val="24"/>
        </w:rPr>
        <w:t>Bosco</w:t>
      </w:r>
      <w:proofErr w:type="spellEnd"/>
      <w:r w:rsidRPr="0078131E">
        <w:rPr>
          <w:rFonts w:ascii="Times New Roman" w:hAnsi="Times New Roman" w:cs="Times New Roman"/>
          <w:sz w:val="24"/>
          <w:szCs w:val="24"/>
        </w:rPr>
        <w:t xml:space="preserve"> at </w:t>
      </w:r>
      <w:proofErr w:type="spellStart"/>
      <w:r w:rsidRPr="0078131E">
        <w:rPr>
          <w:rFonts w:ascii="Times New Roman" w:hAnsi="Times New Roman" w:cs="Times New Roman"/>
          <w:sz w:val="24"/>
          <w:szCs w:val="24"/>
        </w:rPr>
        <w:t>Mekanissa</w:t>
      </w:r>
      <w:proofErr w:type="spellEnd"/>
      <w:r w:rsidRPr="0078131E">
        <w:rPr>
          <w:rFonts w:ascii="Times New Roman" w:hAnsi="Times New Roman" w:cs="Times New Roman"/>
          <w:sz w:val="24"/>
          <w:szCs w:val="24"/>
        </w:rPr>
        <w:t xml:space="preserve"> have been looking to implement strategies that improve both the employability prospect of young men and women, and the sustainability of the TVET College. </w:t>
      </w:r>
      <w:r w:rsidR="00F162A3" w:rsidRPr="0078131E">
        <w:rPr>
          <w:rFonts w:ascii="Times New Roman" w:hAnsi="Times New Roman" w:cs="Times New Roman"/>
          <w:sz w:val="24"/>
          <w:szCs w:val="24"/>
        </w:rPr>
        <w:t xml:space="preserve"> I</w:t>
      </w:r>
      <w:r w:rsidR="00F162A3" w:rsidRPr="0078131E">
        <w:rPr>
          <w:rFonts w:ascii="Times New Roman" w:hAnsi="Times New Roman" w:cs="Times New Roman"/>
          <w:sz w:val="24"/>
          <w:szCs w:val="24"/>
        </w:rPr>
        <w:t xml:space="preserve">n order to secure </w:t>
      </w:r>
      <w:r w:rsidR="00F162A3" w:rsidRPr="0078131E">
        <w:rPr>
          <w:rFonts w:ascii="Times New Roman" w:hAnsi="Times New Roman" w:cs="Times New Roman"/>
          <w:sz w:val="24"/>
          <w:szCs w:val="24"/>
        </w:rPr>
        <w:t>a</w:t>
      </w:r>
      <w:r w:rsidR="00F162A3" w:rsidRPr="0078131E">
        <w:rPr>
          <w:rFonts w:ascii="Times New Roman" w:hAnsi="Times New Roman" w:cs="Times New Roman"/>
          <w:sz w:val="24"/>
          <w:szCs w:val="24"/>
        </w:rPr>
        <w:t xml:space="preserve"> job and to find their way around the </w:t>
      </w:r>
      <w:r w:rsidR="00F162A3" w:rsidRPr="0078131E">
        <w:rPr>
          <w:rFonts w:ascii="Times New Roman" w:hAnsi="Times New Roman" w:cs="Times New Roman"/>
          <w:sz w:val="24"/>
          <w:szCs w:val="24"/>
        </w:rPr>
        <w:t>labor</w:t>
      </w:r>
      <w:r w:rsidR="00F162A3" w:rsidRPr="0078131E">
        <w:rPr>
          <w:rFonts w:ascii="Times New Roman" w:hAnsi="Times New Roman" w:cs="Times New Roman"/>
          <w:sz w:val="24"/>
          <w:szCs w:val="24"/>
        </w:rPr>
        <w:t xml:space="preserve"> market, young women and men need not only the technical skills </w:t>
      </w:r>
      <w:r w:rsidR="001073A3" w:rsidRPr="0078131E">
        <w:rPr>
          <w:rFonts w:ascii="Times New Roman" w:hAnsi="Times New Roman" w:cs="Times New Roman"/>
          <w:sz w:val="24"/>
          <w:szCs w:val="24"/>
        </w:rPr>
        <w:t>that enable them to attain decent work</w:t>
      </w:r>
      <w:r w:rsidR="00F162A3" w:rsidRPr="0078131E">
        <w:rPr>
          <w:rFonts w:ascii="Times New Roman" w:hAnsi="Times New Roman" w:cs="Times New Roman"/>
          <w:sz w:val="24"/>
          <w:szCs w:val="24"/>
        </w:rPr>
        <w:t xml:space="preserve"> but </w:t>
      </w:r>
      <w:r w:rsidR="00F162A3" w:rsidRPr="0078131E">
        <w:rPr>
          <w:rFonts w:ascii="Times New Roman" w:hAnsi="Times New Roman" w:cs="Times New Roman"/>
          <w:sz w:val="24"/>
          <w:szCs w:val="24"/>
        </w:rPr>
        <w:t xml:space="preserve">also soft skills </w:t>
      </w:r>
      <w:r w:rsidR="00F162A3" w:rsidRPr="0078131E">
        <w:rPr>
          <w:rFonts w:ascii="Times New Roman" w:hAnsi="Times New Roman" w:cs="Times New Roman"/>
          <w:sz w:val="24"/>
          <w:szCs w:val="24"/>
        </w:rPr>
        <w:t>that equip them to perform effectively in contemporary workplaces</w:t>
      </w:r>
      <w:r w:rsidR="001073A3" w:rsidRPr="0078131E">
        <w:rPr>
          <w:rFonts w:ascii="Times New Roman" w:hAnsi="Times New Roman" w:cs="Times New Roman"/>
          <w:sz w:val="24"/>
          <w:szCs w:val="24"/>
        </w:rPr>
        <w:t xml:space="preserve"> and new markets</w:t>
      </w:r>
      <w:r w:rsidR="00F162A3" w:rsidRPr="0078131E">
        <w:rPr>
          <w:rFonts w:ascii="Times New Roman" w:hAnsi="Times New Roman" w:cs="Times New Roman"/>
          <w:sz w:val="24"/>
          <w:szCs w:val="24"/>
        </w:rPr>
        <w:t>.</w:t>
      </w:r>
    </w:p>
    <w:p w:rsidR="00482FA1" w:rsidRPr="0078131E" w:rsidRDefault="00482FA1" w:rsidP="0078131E">
      <w:pPr>
        <w:spacing w:line="360" w:lineRule="auto"/>
        <w:jc w:val="both"/>
        <w:rPr>
          <w:rFonts w:ascii="Times New Roman" w:hAnsi="Times New Roman" w:cs="Times New Roman"/>
          <w:sz w:val="24"/>
          <w:szCs w:val="24"/>
        </w:rPr>
      </w:pPr>
      <w:r w:rsidRPr="0078131E">
        <w:rPr>
          <w:rFonts w:ascii="Times New Roman" w:hAnsi="Times New Roman" w:cs="Times New Roman"/>
          <w:sz w:val="24"/>
          <w:szCs w:val="24"/>
        </w:rPr>
        <w:t xml:space="preserve">A brief study and analysis basing ourselves </w:t>
      </w:r>
      <w:r w:rsidR="002B2142" w:rsidRPr="0078131E">
        <w:rPr>
          <w:rFonts w:ascii="Times New Roman" w:hAnsi="Times New Roman" w:cs="Times New Roman"/>
          <w:sz w:val="24"/>
          <w:szCs w:val="24"/>
        </w:rPr>
        <w:t xml:space="preserve">on a need assessment survey that was conducted in and around Addis Ababa, and the study indicates that Accounting, Marketing Management, and Secretarial Science are the most market job demanded trades and soft skill trainings.  </w:t>
      </w:r>
    </w:p>
    <w:p w:rsidR="002B2142" w:rsidRDefault="002B2142" w:rsidP="0078131E">
      <w:pPr>
        <w:spacing w:line="360" w:lineRule="auto"/>
        <w:jc w:val="both"/>
        <w:rPr>
          <w:rFonts w:ascii="Times New Roman" w:hAnsi="Times New Roman" w:cs="Times New Roman"/>
          <w:sz w:val="24"/>
          <w:szCs w:val="24"/>
        </w:rPr>
      </w:pPr>
      <w:r w:rsidRPr="0078131E">
        <w:rPr>
          <w:rFonts w:ascii="Times New Roman" w:hAnsi="Times New Roman" w:cs="Times New Roman"/>
          <w:sz w:val="24"/>
          <w:szCs w:val="24"/>
        </w:rPr>
        <w:t xml:space="preserve">Based on the study findings, the college has been working on the process and the requirement needed to open the new soft skill department with the above mentioned trades. Accordingly, </w:t>
      </w:r>
      <w:r w:rsidR="00F018F2" w:rsidRPr="0078131E">
        <w:rPr>
          <w:rFonts w:ascii="Times New Roman" w:hAnsi="Times New Roman" w:cs="Times New Roman"/>
          <w:sz w:val="24"/>
          <w:szCs w:val="24"/>
        </w:rPr>
        <w:t>as per the Federal Technical Vocational and Educational Agency, and particularly as per the Addis Ababa TVET Bureau guidelines and requirements to obtain an official license for the new soft skill department the following mandatory steps were deemed necessary to fulfill and implement:</w:t>
      </w:r>
      <w:r w:rsidR="00A178A4" w:rsidRPr="0078131E">
        <w:rPr>
          <w:rFonts w:ascii="Times New Roman" w:hAnsi="Times New Roman" w:cs="Times New Roman"/>
          <w:sz w:val="24"/>
          <w:szCs w:val="24"/>
        </w:rPr>
        <w:t xml:space="preserve"> </w:t>
      </w:r>
      <w:r w:rsidR="00A829AB">
        <w:rPr>
          <w:rFonts w:ascii="Times New Roman" w:hAnsi="Times New Roman" w:cs="Times New Roman"/>
          <w:sz w:val="24"/>
          <w:szCs w:val="24"/>
        </w:rPr>
        <w:t>Training</w:t>
      </w:r>
      <w:r w:rsidR="003B4203">
        <w:rPr>
          <w:rFonts w:ascii="Times New Roman" w:hAnsi="Times New Roman" w:cs="Times New Roman"/>
          <w:sz w:val="24"/>
          <w:szCs w:val="24"/>
        </w:rPr>
        <w:t xml:space="preserve"> needs</w:t>
      </w:r>
      <w:r w:rsidR="00A829AB">
        <w:rPr>
          <w:rFonts w:ascii="Times New Roman" w:hAnsi="Times New Roman" w:cs="Times New Roman"/>
          <w:sz w:val="24"/>
          <w:szCs w:val="24"/>
        </w:rPr>
        <w:t xml:space="preserve"> and market demand assessment, c</w:t>
      </w:r>
      <w:r w:rsidR="00A178A4" w:rsidRPr="0078131E">
        <w:rPr>
          <w:rFonts w:ascii="Times New Roman" w:hAnsi="Times New Roman" w:cs="Times New Roman"/>
          <w:sz w:val="24"/>
          <w:szCs w:val="24"/>
        </w:rPr>
        <w:t xml:space="preserve">urriculum and TTLM preparation, </w:t>
      </w:r>
      <w:r w:rsidR="00A829AB">
        <w:rPr>
          <w:rFonts w:ascii="Times New Roman" w:hAnsi="Times New Roman" w:cs="Times New Roman"/>
          <w:sz w:val="24"/>
          <w:szCs w:val="24"/>
        </w:rPr>
        <w:t xml:space="preserve">equipping classrooms with furniture and computers, classrooms and library minor repair and maintenance. </w:t>
      </w:r>
    </w:p>
    <w:p w:rsidR="003B4203" w:rsidRDefault="003B4203" w:rsidP="0078131E">
      <w:pPr>
        <w:spacing w:line="360" w:lineRule="auto"/>
        <w:jc w:val="both"/>
        <w:rPr>
          <w:rFonts w:ascii="Times New Roman" w:hAnsi="Times New Roman" w:cs="Times New Roman"/>
          <w:b/>
          <w:sz w:val="24"/>
          <w:szCs w:val="24"/>
        </w:rPr>
      </w:pPr>
      <w:r w:rsidRPr="003B4203">
        <w:rPr>
          <w:rFonts w:ascii="Times New Roman" w:hAnsi="Times New Roman" w:cs="Times New Roman"/>
          <w:b/>
          <w:sz w:val="24"/>
          <w:szCs w:val="24"/>
        </w:rPr>
        <w:t xml:space="preserve">Training needs and market demand assessment </w:t>
      </w:r>
    </w:p>
    <w:p w:rsidR="003B4203" w:rsidRDefault="00095A21" w:rsidP="0078131E">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Training need and job market demand was conducted to determine</w:t>
      </w:r>
      <w:r w:rsidR="003B4203" w:rsidRPr="003B4203">
        <w:rPr>
          <w:rStyle w:val="hgkelc"/>
          <w:rFonts w:ascii="Times New Roman" w:hAnsi="Times New Roman" w:cs="Times New Roman"/>
          <w:sz w:val="24"/>
          <w:szCs w:val="24"/>
        </w:rPr>
        <w:t xml:space="preserve"> if a </w:t>
      </w:r>
      <w:r w:rsidR="003B4203" w:rsidRPr="00095A21">
        <w:rPr>
          <w:rStyle w:val="hgkelc"/>
          <w:rFonts w:ascii="Times New Roman" w:hAnsi="Times New Roman" w:cs="Times New Roman"/>
          <w:bCs/>
          <w:sz w:val="24"/>
          <w:szCs w:val="24"/>
        </w:rPr>
        <w:t>training need</w:t>
      </w:r>
      <w:r w:rsidR="003B4203" w:rsidRPr="003B4203">
        <w:rPr>
          <w:rStyle w:val="hgkelc"/>
          <w:rFonts w:ascii="Times New Roman" w:hAnsi="Times New Roman" w:cs="Times New Roman"/>
          <w:sz w:val="24"/>
          <w:szCs w:val="24"/>
        </w:rPr>
        <w:t xml:space="preserve"> exists and, if it does, what </w:t>
      </w:r>
      <w:r w:rsidR="003B4203" w:rsidRPr="00095A21">
        <w:rPr>
          <w:rStyle w:val="hgkelc"/>
          <w:rFonts w:ascii="Times New Roman" w:hAnsi="Times New Roman" w:cs="Times New Roman"/>
          <w:bCs/>
          <w:sz w:val="24"/>
          <w:szCs w:val="24"/>
        </w:rPr>
        <w:t>training</w:t>
      </w:r>
      <w:r w:rsidR="003B4203" w:rsidRPr="00095A21">
        <w:rPr>
          <w:rStyle w:val="hgkelc"/>
          <w:rFonts w:ascii="Times New Roman" w:hAnsi="Times New Roman" w:cs="Times New Roman"/>
          <w:sz w:val="24"/>
          <w:szCs w:val="24"/>
        </w:rPr>
        <w:t xml:space="preserve"> is </w:t>
      </w:r>
      <w:r w:rsidR="003B4203" w:rsidRPr="00095A21">
        <w:rPr>
          <w:rStyle w:val="hgkelc"/>
          <w:rFonts w:ascii="Times New Roman" w:hAnsi="Times New Roman" w:cs="Times New Roman"/>
          <w:bCs/>
          <w:sz w:val="24"/>
          <w:szCs w:val="24"/>
        </w:rPr>
        <w:t>required</w:t>
      </w:r>
      <w:r w:rsidR="003B4203" w:rsidRPr="003B4203">
        <w:rPr>
          <w:rStyle w:val="hgkelc"/>
          <w:rFonts w:ascii="Times New Roman" w:hAnsi="Times New Roman" w:cs="Times New Roman"/>
          <w:sz w:val="24"/>
          <w:szCs w:val="24"/>
        </w:rPr>
        <w:t xml:space="preserve"> to fill the gap. </w:t>
      </w:r>
      <w:r>
        <w:rPr>
          <w:rStyle w:val="hgkelc"/>
          <w:rFonts w:ascii="Times New Roman" w:hAnsi="Times New Roman" w:cs="Times New Roman"/>
          <w:sz w:val="24"/>
          <w:szCs w:val="24"/>
        </w:rPr>
        <w:t>The study; assessment main objective was to</w:t>
      </w:r>
      <w:r w:rsidR="003B4203" w:rsidRPr="003B4203">
        <w:rPr>
          <w:rStyle w:val="hgkelc"/>
          <w:rFonts w:ascii="Times New Roman" w:hAnsi="Times New Roman" w:cs="Times New Roman"/>
          <w:sz w:val="24"/>
          <w:szCs w:val="24"/>
        </w:rPr>
        <w:t xml:space="preserve"> seeks </w:t>
      </w:r>
      <w:r>
        <w:rPr>
          <w:rStyle w:val="hgkelc"/>
          <w:rFonts w:ascii="Times New Roman" w:hAnsi="Times New Roman" w:cs="Times New Roman"/>
          <w:sz w:val="24"/>
          <w:szCs w:val="24"/>
        </w:rPr>
        <w:t xml:space="preserve">and </w:t>
      </w:r>
      <w:r w:rsidR="003B4203" w:rsidRPr="003B4203">
        <w:rPr>
          <w:rStyle w:val="hgkelc"/>
          <w:rFonts w:ascii="Times New Roman" w:hAnsi="Times New Roman" w:cs="Times New Roman"/>
          <w:sz w:val="24"/>
          <w:szCs w:val="24"/>
        </w:rPr>
        <w:t xml:space="preserve">identify accurately the levels of the present situation </w:t>
      </w:r>
      <w:r>
        <w:rPr>
          <w:rStyle w:val="hgkelc"/>
          <w:rFonts w:ascii="Times New Roman" w:hAnsi="Times New Roman" w:cs="Times New Roman"/>
          <w:sz w:val="24"/>
          <w:szCs w:val="24"/>
        </w:rPr>
        <w:t xml:space="preserve">and near future demand in the job market. </w:t>
      </w:r>
    </w:p>
    <w:p w:rsidR="00095A21" w:rsidRDefault="00095A21" w:rsidP="0078131E">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In Addis Ababa there are many private colleges and institutions providing soft skill trainings, various kinds of trainings, training that have high demand and may be low demand in the job market from time to time. For us to identify, determine, set up and start the soft skill department and training, it was mandatory to conduct an assessment to exactly understand the market demand and cater our trainings accordingly. After all, our aim is for our trainees or young people to easily find a job and support them economically.</w:t>
      </w:r>
    </w:p>
    <w:p w:rsidR="00095A21" w:rsidRDefault="00095A21" w:rsidP="0078131E">
      <w:pPr>
        <w:spacing w:line="36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lastRenderedPageBreak/>
        <w:t xml:space="preserve">To do so we hired a consultant with an experience on this particular subject on the ground. The study area was </w:t>
      </w:r>
      <w:proofErr w:type="spellStart"/>
      <w:r>
        <w:rPr>
          <w:rStyle w:val="hgkelc"/>
          <w:rFonts w:ascii="Times New Roman" w:hAnsi="Times New Roman" w:cs="Times New Roman"/>
          <w:sz w:val="24"/>
          <w:szCs w:val="24"/>
        </w:rPr>
        <w:t>Nifas</w:t>
      </w:r>
      <w:proofErr w:type="spellEnd"/>
      <w:r>
        <w:rPr>
          <w:rStyle w:val="hgkelc"/>
          <w:rFonts w:ascii="Times New Roman" w:hAnsi="Times New Roman" w:cs="Times New Roman"/>
          <w:sz w:val="24"/>
          <w:szCs w:val="24"/>
        </w:rPr>
        <w:t xml:space="preserve"> Silk </w:t>
      </w:r>
      <w:proofErr w:type="spellStart"/>
      <w:r>
        <w:rPr>
          <w:rStyle w:val="hgkelc"/>
          <w:rFonts w:ascii="Times New Roman" w:hAnsi="Times New Roman" w:cs="Times New Roman"/>
          <w:sz w:val="24"/>
          <w:szCs w:val="24"/>
        </w:rPr>
        <w:t>Lafto</w:t>
      </w:r>
      <w:proofErr w:type="spellEnd"/>
      <w:r>
        <w:rPr>
          <w:rStyle w:val="hgkelc"/>
          <w:rFonts w:ascii="Times New Roman" w:hAnsi="Times New Roman" w:cs="Times New Roman"/>
          <w:sz w:val="24"/>
          <w:szCs w:val="24"/>
        </w:rPr>
        <w:t xml:space="preserve"> </w:t>
      </w:r>
      <w:proofErr w:type="spellStart"/>
      <w:r>
        <w:rPr>
          <w:rStyle w:val="hgkelc"/>
          <w:rFonts w:ascii="Times New Roman" w:hAnsi="Times New Roman" w:cs="Times New Roman"/>
          <w:sz w:val="24"/>
          <w:szCs w:val="24"/>
        </w:rPr>
        <w:t>Subcity</w:t>
      </w:r>
      <w:proofErr w:type="spellEnd"/>
      <w:r>
        <w:rPr>
          <w:rStyle w:val="hgkelc"/>
          <w:rFonts w:ascii="Times New Roman" w:hAnsi="Times New Roman" w:cs="Times New Roman"/>
          <w:sz w:val="24"/>
          <w:szCs w:val="24"/>
        </w:rPr>
        <w:t xml:space="preserve"> of Addis Ababa City Administration. The sample or total respondents were 210 were assessed. 100 preparatory school students, 60</w:t>
      </w:r>
      <w:r w:rsidR="00B90763">
        <w:rPr>
          <w:rStyle w:val="hgkelc"/>
          <w:rFonts w:ascii="Times New Roman" w:hAnsi="Times New Roman" w:cs="Times New Roman"/>
          <w:sz w:val="24"/>
          <w:szCs w:val="24"/>
        </w:rPr>
        <w:t xml:space="preserve"> government and private employees around Don </w:t>
      </w:r>
      <w:proofErr w:type="spellStart"/>
      <w:r w:rsidR="00B90763">
        <w:rPr>
          <w:rStyle w:val="hgkelc"/>
          <w:rFonts w:ascii="Times New Roman" w:hAnsi="Times New Roman" w:cs="Times New Roman"/>
          <w:sz w:val="24"/>
          <w:szCs w:val="24"/>
        </w:rPr>
        <w:t>Bosco</w:t>
      </w:r>
      <w:proofErr w:type="spellEnd"/>
      <w:r w:rsidR="00B90763">
        <w:rPr>
          <w:rStyle w:val="hgkelc"/>
          <w:rFonts w:ascii="Times New Roman" w:hAnsi="Times New Roman" w:cs="Times New Roman"/>
          <w:sz w:val="24"/>
          <w:szCs w:val="24"/>
        </w:rPr>
        <w:t xml:space="preserve"> </w:t>
      </w:r>
      <w:proofErr w:type="spellStart"/>
      <w:r w:rsidR="00B90763">
        <w:rPr>
          <w:rStyle w:val="hgkelc"/>
          <w:rFonts w:ascii="Times New Roman" w:hAnsi="Times New Roman" w:cs="Times New Roman"/>
          <w:sz w:val="24"/>
          <w:szCs w:val="24"/>
        </w:rPr>
        <w:t>Mekanissa</w:t>
      </w:r>
      <w:proofErr w:type="spellEnd"/>
      <w:r w:rsidR="00B90763">
        <w:rPr>
          <w:rStyle w:val="hgkelc"/>
          <w:rFonts w:ascii="Times New Roman" w:hAnsi="Times New Roman" w:cs="Times New Roman"/>
          <w:sz w:val="24"/>
          <w:szCs w:val="24"/>
        </w:rPr>
        <w:t xml:space="preserve">, 10 government officials and private industry owners or managers, and 30 families of students in the sub-city participated in the study. The assessment came up with 97% of the respondents preferring Accounting Science, 90% Marketing Management, and 69% Human Resource Management, and 83% preferred Secretarial Science. Finally, the study recommended opening accounting department, marketing department, and secretarial science department. To do so the following requirements were found out to be necessary to execute. </w:t>
      </w:r>
    </w:p>
    <w:p w:rsidR="00DE5F14" w:rsidRPr="00A829AB" w:rsidRDefault="003B4203" w:rsidP="0078131E">
      <w:pPr>
        <w:spacing w:line="360" w:lineRule="auto"/>
        <w:jc w:val="both"/>
        <w:rPr>
          <w:rFonts w:ascii="Times New Roman" w:hAnsi="Times New Roman" w:cs="Times New Roman"/>
          <w:b/>
          <w:sz w:val="24"/>
          <w:szCs w:val="24"/>
        </w:rPr>
      </w:pPr>
      <w:r w:rsidRPr="003B4203">
        <w:rPr>
          <w:rFonts w:ascii="Times New Roman" w:hAnsi="Times New Roman" w:cs="Times New Roman"/>
          <w:b/>
          <w:sz w:val="24"/>
          <w:szCs w:val="24"/>
        </w:rPr>
        <w:t xml:space="preserve"> </w:t>
      </w:r>
      <w:r w:rsidR="00DE5F14" w:rsidRPr="003B4203">
        <w:rPr>
          <w:rFonts w:ascii="Times New Roman" w:hAnsi="Times New Roman" w:cs="Times New Roman"/>
          <w:b/>
          <w:sz w:val="24"/>
          <w:szCs w:val="24"/>
        </w:rPr>
        <w:t>Curriculum</w:t>
      </w:r>
      <w:r w:rsidR="00DE5F14" w:rsidRPr="00A829AB">
        <w:rPr>
          <w:rFonts w:ascii="Times New Roman" w:hAnsi="Times New Roman" w:cs="Times New Roman"/>
          <w:b/>
          <w:sz w:val="24"/>
          <w:szCs w:val="24"/>
        </w:rPr>
        <w:t xml:space="preserve"> and TTLM Preparation</w:t>
      </w:r>
    </w:p>
    <w:p w:rsidR="00DE5F14" w:rsidRDefault="00DE5F14" w:rsidP="00DE5F14">
      <w:pPr>
        <w:spacing w:line="360" w:lineRule="auto"/>
        <w:jc w:val="both"/>
        <w:rPr>
          <w:rFonts w:ascii="Times New Roman" w:hAnsi="Times New Roman" w:cs="Times New Roman"/>
          <w:sz w:val="24"/>
          <w:szCs w:val="24"/>
        </w:rPr>
      </w:pPr>
      <w:r w:rsidRPr="00DE5F14">
        <w:rPr>
          <w:rFonts w:ascii="Times New Roman" w:hAnsi="Times New Roman" w:cs="Times New Roman"/>
          <w:sz w:val="24"/>
          <w:szCs w:val="24"/>
        </w:rPr>
        <w:t xml:space="preserve">The reformed TVET-System is an outcome-based system. It utilizes the needs of the labor market and occupational requirements from the world of work as the benchmark and standard for TVET delivery. The requirements from the world of </w:t>
      </w:r>
      <w:r w:rsidRPr="00DE5F14">
        <w:rPr>
          <w:rFonts w:ascii="Times New Roman" w:hAnsi="Times New Roman" w:cs="Times New Roman"/>
          <w:sz w:val="24"/>
          <w:szCs w:val="24"/>
        </w:rPr>
        <w:t xml:space="preserve">work </w:t>
      </w:r>
      <w:r>
        <w:rPr>
          <w:rFonts w:ascii="Times New Roman" w:hAnsi="Times New Roman" w:cs="Times New Roman"/>
          <w:sz w:val="24"/>
          <w:szCs w:val="24"/>
        </w:rPr>
        <w:t xml:space="preserve">in the three soft skill training fields were </w:t>
      </w:r>
      <w:r w:rsidRPr="00DE5F14">
        <w:rPr>
          <w:rFonts w:ascii="Times New Roman" w:hAnsi="Times New Roman" w:cs="Times New Roman"/>
          <w:sz w:val="24"/>
          <w:szCs w:val="24"/>
        </w:rPr>
        <w:t xml:space="preserve">analyzed and documented –taking into account </w:t>
      </w:r>
      <w:r>
        <w:rPr>
          <w:rFonts w:ascii="Times New Roman" w:hAnsi="Times New Roman" w:cs="Times New Roman"/>
          <w:sz w:val="24"/>
          <w:szCs w:val="24"/>
        </w:rPr>
        <w:t>the Ethiopian TVET Qualification Framework</w:t>
      </w:r>
      <w:r w:rsidRPr="00DE5F14">
        <w:rPr>
          <w:rFonts w:ascii="Times New Roman" w:hAnsi="Times New Roman" w:cs="Times New Roman"/>
          <w:sz w:val="24"/>
          <w:szCs w:val="24"/>
        </w:rPr>
        <w:t>.</w:t>
      </w:r>
      <w:r>
        <w:rPr>
          <w:rFonts w:ascii="Times New Roman" w:hAnsi="Times New Roman" w:cs="Times New Roman"/>
          <w:sz w:val="24"/>
          <w:szCs w:val="24"/>
        </w:rPr>
        <w:t xml:space="preserve"> </w:t>
      </w:r>
    </w:p>
    <w:p w:rsidR="00DE5F14" w:rsidRDefault="00DE5F14" w:rsidP="00DE5F14">
      <w:pPr>
        <w:spacing w:line="360" w:lineRule="auto"/>
        <w:jc w:val="both"/>
        <w:rPr>
          <w:rFonts w:ascii="Times New Roman" w:hAnsi="Times New Roman" w:cs="Times New Roman"/>
          <w:sz w:val="24"/>
          <w:szCs w:val="24"/>
        </w:rPr>
      </w:pPr>
      <w:r>
        <w:rPr>
          <w:rFonts w:ascii="Times New Roman" w:hAnsi="Times New Roman" w:cs="Times New Roman"/>
          <w:sz w:val="24"/>
          <w:szCs w:val="24"/>
        </w:rPr>
        <w:t>As you may know, in</w:t>
      </w:r>
      <w:r w:rsidRPr="00DE5F14">
        <w:rPr>
          <w:rFonts w:ascii="Times New Roman" w:hAnsi="Times New Roman" w:cs="Times New Roman"/>
          <w:sz w:val="24"/>
          <w:szCs w:val="24"/>
        </w:rPr>
        <w:t xml:space="preserve"> the reformed TVET-System, curricula and curriculum development play an important role with regard to quality driven TVET-Delivery. Curricula</w:t>
      </w:r>
      <w:r>
        <w:rPr>
          <w:rFonts w:ascii="Times New Roman" w:hAnsi="Times New Roman" w:cs="Times New Roman"/>
          <w:sz w:val="24"/>
          <w:szCs w:val="24"/>
        </w:rPr>
        <w:t xml:space="preserve"> and TTLM</w:t>
      </w:r>
      <w:r w:rsidRPr="00DE5F14">
        <w:rPr>
          <w:rFonts w:ascii="Times New Roman" w:hAnsi="Times New Roman" w:cs="Times New Roman"/>
          <w:sz w:val="24"/>
          <w:szCs w:val="24"/>
        </w:rPr>
        <w:t xml:space="preserve"> help to facilitate the learning process in a way, that trainees acquire the set of occupational competences (skills, knowledge and attitude) required at the working place and defined i</w:t>
      </w:r>
      <w:r>
        <w:rPr>
          <w:rFonts w:ascii="Times New Roman" w:hAnsi="Times New Roman" w:cs="Times New Roman"/>
          <w:sz w:val="24"/>
          <w:szCs w:val="24"/>
        </w:rPr>
        <w:t xml:space="preserve">n the occupational standards. </w:t>
      </w:r>
    </w:p>
    <w:p w:rsidR="00DE5F14" w:rsidRDefault="00DE5F14" w:rsidP="00DE5F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this specific task external consultant was hired, a consultant with this specific skills and experience on the ground. </w:t>
      </w:r>
      <w:r w:rsidR="007927D6">
        <w:rPr>
          <w:rFonts w:ascii="Times New Roman" w:hAnsi="Times New Roman" w:cs="Times New Roman"/>
          <w:sz w:val="24"/>
          <w:szCs w:val="24"/>
        </w:rPr>
        <w:t>Based on the agreement and the TVET requirement, the expert prepared</w:t>
      </w:r>
      <w:r w:rsidR="006F0005">
        <w:rPr>
          <w:rFonts w:ascii="Times New Roman" w:hAnsi="Times New Roman" w:cs="Times New Roman"/>
          <w:sz w:val="24"/>
          <w:szCs w:val="24"/>
        </w:rPr>
        <w:t xml:space="preserve"> 79 </w:t>
      </w:r>
      <w:r w:rsidR="007927D6">
        <w:rPr>
          <w:rFonts w:ascii="Times New Roman" w:hAnsi="Times New Roman" w:cs="Times New Roman"/>
          <w:sz w:val="24"/>
          <w:szCs w:val="24"/>
        </w:rPr>
        <w:t>Teaching Training and Learning Materials (TTLM)</w:t>
      </w:r>
      <w:r w:rsidR="00CB02D7">
        <w:rPr>
          <w:rFonts w:ascii="Times New Roman" w:hAnsi="Times New Roman" w:cs="Times New Roman"/>
          <w:sz w:val="24"/>
          <w:szCs w:val="24"/>
        </w:rPr>
        <w:t xml:space="preserve">, and 10 Curriculums of Accounting, Secretarial Science, and Marketing Management trainings. The document was submitted both in soft copy, and well organized/ hard copy and it is now readily available in the TVET College library. </w:t>
      </w:r>
    </w:p>
    <w:p w:rsidR="00CB02D7" w:rsidRDefault="00CB02D7" w:rsidP="00DE5F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 preparation, the TVET management staff, and instructors were consulted and best experiences were adopted from other private and public training institutions. </w:t>
      </w:r>
    </w:p>
    <w:p w:rsidR="00CB02D7" w:rsidRDefault="00CB02D7" w:rsidP="00DE5F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standard and quality of the curriculum and TTLM was also evaluated by the government TVET experts, and was well commended.</w:t>
      </w:r>
    </w:p>
    <w:p w:rsidR="007927D6" w:rsidRPr="00A829AB" w:rsidRDefault="00BC322A" w:rsidP="00DE5F14">
      <w:pPr>
        <w:spacing w:line="360" w:lineRule="auto"/>
        <w:jc w:val="both"/>
        <w:rPr>
          <w:rFonts w:ascii="Times New Roman" w:hAnsi="Times New Roman" w:cs="Times New Roman"/>
          <w:b/>
          <w:sz w:val="24"/>
          <w:szCs w:val="24"/>
        </w:rPr>
      </w:pPr>
      <w:r w:rsidRPr="00A829AB">
        <w:rPr>
          <w:rFonts w:ascii="Times New Roman" w:hAnsi="Times New Roman" w:cs="Times New Roman"/>
          <w:b/>
          <w:sz w:val="24"/>
          <w:szCs w:val="24"/>
        </w:rPr>
        <w:t xml:space="preserve">Equipping Classrooms with Furniture and Computers </w:t>
      </w:r>
    </w:p>
    <w:p w:rsidR="00BC322A" w:rsidRDefault="006F0005" w:rsidP="006F0005">
      <w:pPr>
        <w:spacing w:line="360" w:lineRule="auto"/>
        <w:jc w:val="both"/>
        <w:rPr>
          <w:rFonts w:ascii="Times New Roman" w:hAnsi="Times New Roman" w:cs="Times New Roman"/>
          <w:sz w:val="24"/>
          <w:szCs w:val="24"/>
        </w:rPr>
      </w:pPr>
      <w:r w:rsidRPr="006F0005">
        <w:rPr>
          <w:rFonts w:ascii="Times New Roman" w:hAnsi="Times New Roman" w:cs="Times New Roman"/>
          <w:sz w:val="24"/>
          <w:szCs w:val="24"/>
        </w:rPr>
        <w:t>The second re</w:t>
      </w:r>
      <w:r>
        <w:rPr>
          <w:rFonts w:ascii="Times New Roman" w:hAnsi="Times New Roman" w:cs="Times New Roman"/>
          <w:sz w:val="24"/>
          <w:szCs w:val="24"/>
        </w:rPr>
        <w:t>quirement from Addis Ababa TVET Bureau is equipping classrooms, and simulation rooms with computers and furniture. As you know m</w:t>
      </w:r>
      <w:r w:rsidR="000B697B" w:rsidRPr="006F0005">
        <w:rPr>
          <w:rFonts w:ascii="Times New Roman" w:hAnsi="Times New Roman" w:cs="Times New Roman"/>
          <w:sz w:val="24"/>
          <w:szCs w:val="24"/>
        </w:rPr>
        <w:t>ost accounting and computer science programs have been designed to provide students with instruction on financial performance, interpreting information, and recording and analyzing data.</w:t>
      </w:r>
      <w:r>
        <w:rPr>
          <w:rFonts w:ascii="Times New Roman" w:hAnsi="Times New Roman" w:cs="Times New Roman"/>
          <w:sz w:val="24"/>
          <w:szCs w:val="24"/>
        </w:rPr>
        <w:t xml:space="preserve"> For this purpose, 21 Dell Desktop 500/4/19” flat screens with one year software warranty were purchased. These computers will help young boys and girls to learn how to use a variety of computer software programs, increase their typing speed, and mostly needed for the young students to get their hands-on experience in computer labs, office simulation, etc. </w:t>
      </w:r>
    </w:p>
    <w:p w:rsidR="007267BA" w:rsidRDefault="007267BA" w:rsidP="007267BA">
      <w:pPr>
        <w:spacing w:line="360" w:lineRule="auto"/>
        <w:jc w:val="center"/>
        <w:rPr>
          <w:rFonts w:ascii="Times New Roman" w:hAnsi="Times New Roman" w:cs="Times New Roman"/>
          <w:sz w:val="24"/>
          <w:szCs w:val="24"/>
        </w:rPr>
      </w:pPr>
      <w:r>
        <w:rPr>
          <w:noProof/>
        </w:rPr>
        <w:drawing>
          <wp:inline distT="0" distB="0" distL="0" distR="0" wp14:anchorId="44147078" wp14:editId="226313BE">
            <wp:extent cx="5819775" cy="3352800"/>
            <wp:effectExtent l="0" t="0" r="0" b="0"/>
            <wp:docPr id="21" name="Picture 21" descr="C:\Users\25191\Desktop\desk\PINA Project\Profiling photos day 1\Opening speech\Graphics.JPG"/>
            <wp:cNvGraphicFramePr/>
            <a:graphic xmlns:a="http://schemas.openxmlformats.org/drawingml/2006/main">
              <a:graphicData uri="http://schemas.openxmlformats.org/drawingml/2006/picture">
                <pic:pic xmlns:pic="http://schemas.openxmlformats.org/drawingml/2006/picture">
                  <pic:nvPicPr>
                    <pic:cNvPr id="21" name="Picture 21" descr="C:\Users\25191\Desktop\desk\PINA Project\Profiling photos day 1\Opening speech\Graphics.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6787" cy="3356840"/>
                    </a:xfrm>
                    <a:prstGeom prst="rect">
                      <a:avLst/>
                    </a:prstGeom>
                    <a:noFill/>
                    <a:ln>
                      <a:noFill/>
                    </a:ln>
                  </pic:spPr>
                </pic:pic>
              </a:graphicData>
            </a:graphic>
          </wp:inline>
        </w:drawing>
      </w:r>
    </w:p>
    <w:p w:rsidR="006F0005" w:rsidRDefault="006F0005" w:rsidP="006F0005">
      <w:pPr>
        <w:spacing w:line="360" w:lineRule="auto"/>
        <w:jc w:val="both"/>
        <w:rPr>
          <w:rFonts w:ascii="Times New Roman" w:hAnsi="Times New Roman" w:cs="Times New Roman"/>
          <w:sz w:val="24"/>
          <w:szCs w:val="24"/>
        </w:rPr>
      </w:pPr>
      <w:r>
        <w:rPr>
          <w:rFonts w:ascii="Times New Roman" w:hAnsi="Times New Roman" w:cs="Times New Roman"/>
          <w:sz w:val="24"/>
          <w:szCs w:val="24"/>
        </w:rPr>
        <w:t>On the other hand</w:t>
      </w:r>
      <w:r w:rsidR="00A85C97">
        <w:rPr>
          <w:rFonts w:ascii="Times New Roman" w:hAnsi="Times New Roman" w:cs="Times New Roman"/>
          <w:sz w:val="24"/>
          <w:szCs w:val="24"/>
        </w:rPr>
        <w:t>, four classrooms were equipped with 120</w:t>
      </w:r>
      <w:r>
        <w:rPr>
          <w:rFonts w:ascii="Times New Roman" w:hAnsi="Times New Roman" w:cs="Times New Roman"/>
          <w:sz w:val="24"/>
          <w:szCs w:val="24"/>
        </w:rPr>
        <w:t xml:space="preserve"> </w:t>
      </w:r>
      <w:r w:rsidR="00937FCF">
        <w:rPr>
          <w:rFonts w:ascii="Times New Roman" w:hAnsi="Times New Roman" w:cs="Times New Roman"/>
          <w:sz w:val="24"/>
          <w:szCs w:val="24"/>
        </w:rPr>
        <w:t>arm chairs,</w:t>
      </w:r>
      <w:r w:rsidR="00A85C97">
        <w:rPr>
          <w:rFonts w:ascii="Times New Roman" w:hAnsi="Times New Roman" w:cs="Times New Roman"/>
          <w:sz w:val="24"/>
          <w:szCs w:val="24"/>
        </w:rPr>
        <w:t xml:space="preserve"> each classroom with 30 </w:t>
      </w:r>
      <w:r w:rsidR="00937FCF">
        <w:rPr>
          <w:rFonts w:ascii="Times New Roman" w:hAnsi="Times New Roman" w:cs="Times New Roman"/>
          <w:sz w:val="24"/>
          <w:szCs w:val="24"/>
        </w:rPr>
        <w:t xml:space="preserve">arm </w:t>
      </w:r>
      <w:r w:rsidR="00A85C97">
        <w:rPr>
          <w:rFonts w:ascii="Times New Roman" w:hAnsi="Times New Roman" w:cs="Times New Roman"/>
          <w:sz w:val="24"/>
          <w:szCs w:val="24"/>
        </w:rPr>
        <w:t xml:space="preserve">chairs. The chairs were done externally by furniture making shop as per our requirement. Now the soft-skill department; the three trades classrooms are well equipped with furniture and are ready to </w:t>
      </w:r>
      <w:r w:rsidR="00937FCF">
        <w:rPr>
          <w:rFonts w:ascii="Times New Roman" w:hAnsi="Times New Roman" w:cs="Times New Roman"/>
          <w:sz w:val="24"/>
          <w:szCs w:val="24"/>
        </w:rPr>
        <w:t xml:space="preserve">use. </w:t>
      </w:r>
    </w:p>
    <w:p w:rsidR="00A829AB" w:rsidRDefault="00937FCF" w:rsidP="006F000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Besides, simulation rooms such for the soft-skills are fully and well equipped with furniture, table, computer, and chairs. </w:t>
      </w:r>
      <w:r w:rsidR="00946045">
        <w:rPr>
          <w:rFonts w:ascii="Times New Roman" w:hAnsi="Times New Roman" w:cs="Times New Roman"/>
          <w:sz w:val="24"/>
          <w:szCs w:val="24"/>
        </w:rPr>
        <w:t>It is a kind of s</w:t>
      </w:r>
      <w:r>
        <w:rPr>
          <w:rFonts w:ascii="Times New Roman" w:hAnsi="Times New Roman" w:cs="Times New Roman"/>
          <w:sz w:val="24"/>
          <w:szCs w:val="24"/>
        </w:rPr>
        <w:t>imulation which resembles for example the bank</w:t>
      </w:r>
      <w:r w:rsidR="00946045">
        <w:rPr>
          <w:rFonts w:ascii="Times New Roman" w:hAnsi="Times New Roman" w:cs="Times New Roman"/>
          <w:sz w:val="24"/>
          <w:szCs w:val="24"/>
        </w:rPr>
        <w:t xml:space="preserve"> transaction windows, and/or </w:t>
      </w:r>
      <w:r>
        <w:rPr>
          <w:rFonts w:ascii="Times New Roman" w:hAnsi="Times New Roman" w:cs="Times New Roman"/>
          <w:sz w:val="24"/>
          <w:szCs w:val="24"/>
        </w:rPr>
        <w:t>other</w:t>
      </w:r>
      <w:r w:rsidR="00946045">
        <w:rPr>
          <w:rFonts w:ascii="Times New Roman" w:hAnsi="Times New Roman" w:cs="Times New Roman"/>
          <w:sz w:val="24"/>
          <w:szCs w:val="24"/>
        </w:rPr>
        <w:t xml:space="preserve"> service providing institutions </w:t>
      </w:r>
      <w:r>
        <w:rPr>
          <w:rFonts w:ascii="Times New Roman" w:hAnsi="Times New Roman" w:cs="Times New Roman"/>
          <w:sz w:val="24"/>
          <w:szCs w:val="24"/>
        </w:rPr>
        <w:t>reception desks</w:t>
      </w:r>
      <w:r w:rsidR="00946045">
        <w:rPr>
          <w:rFonts w:ascii="Times New Roman" w:hAnsi="Times New Roman" w:cs="Times New Roman"/>
          <w:sz w:val="24"/>
          <w:szCs w:val="24"/>
        </w:rPr>
        <w:t>/windows</w:t>
      </w:r>
      <w:r>
        <w:rPr>
          <w:rFonts w:ascii="Times New Roman" w:hAnsi="Times New Roman" w:cs="Times New Roman"/>
          <w:sz w:val="24"/>
          <w:szCs w:val="24"/>
        </w:rPr>
        <w:t xml:space="preserve">. </w:t>
      </w:r>
    </w:p>
    <w:p w:rsidR="00946045" w:rsidRPr="00A829AB" w:rsidRDefault="00946045" w:rsidP="006F0005">
      <w:pPr>
        <w:spacing w:line="360" w:lineRule="auto"/>
        <w:jc w:val="both"/>
        <w:rPr>
          <w:rFonts w:ascii="Times New Roman" w:hAnsi="Times New Roman" w:cs="Times New Roman"/>
          <w:b/>
          <w:sz w:val="24"/>
          <w:szCs w:val="24"/>
        </w:rPr>
      </w:pPr>
      <w:r w:rsidRPr="00A829AB">
        <w:rPr>
          <w:rFonts w:ascii="Times New Roman" w:hAnsi="Times New Roman" w:cs="Times New Roman"/>
          <w:b/>
          <w:sz w:val="24"/>
          <w:szCs w:val="24"/>
        </w:rPr>
        <w:t>Minor repair works in library and classrooms</w:t>
      </w:r>
    </w:p>
    <w:p w:rsidR="00946045" w:rsidRDefault="00070CD4" w:rsidP="006F00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Maintenance, and minor repair works was done to renovate the classrooms and library to make it more functional and welcoming for the new soft skill trainees. Wall cracks, faded paints, computer network cable adjustments, etc. were some of </w:t>
      </w:r>
      <w:r w:rsidR="00A829AB">
        <w:rPr>
          <w:rFonts w:ascii="Times New Roman" w:hAnsi="Times New Roman" w:cs="Times New Roman"/>
          <w:sz w:val="24"/>
          <w:szCs w:val="24"/>
        </w:rPr>
        <w:t xml:space="preserve">the minor but necessary repairs. </w:t>
      </w:r>
    </w:p>
    <w:p w:rsidR="00A829AB" w:rsidRDefault="00A829AB" w:rsidP="006F00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these minor repair and maintenance, librarian circular table and chair were also made available to ease the work of the librarian and to ensure the standard and the general picture of the library.  </w:t>
      </w:r>
      <w:bookmarkStart w:id="0" w:name="_GoBack"/>
      <w:bookmarkEnd w:id="0"/>
    </w:p>
    <w:p w:rsidR="008C4AEA" w:rsidRPr="005B6BAD" w:rsidRDefault="008C4AEA" w:rsidP="006F0005">
      <w:pPr>
        <w:spacing w:line="360" w:lineRule="auto"/>
        <w:jc w:val="both"/>
        <w:rPr>
          <w:rFonts w:ascii="Times New Roman" w:hAnsi="Times New Roman" w:cs="Times New Roman"/>
          <w:b/>
          <w:sz w:val="24"/>
          <w:szCs w:val="24"/>
        </w:rPr>
      </w:pPr>
      <w:r w:rsidRPr="005B6BAD">
        <w:rPr>
          <w:rFonts w:ascii="Times New Roman" w:hAnsi="Times New Roman" w:cs="Times New Roman"/>
          <w:b/>
          <w:sz w:val="24"/>
          <w:szCs w:val="24"/>
        </w:rPr>
        <w:t xml:space="preserve">Financial expenditure </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1171"/>
        <w:gridCol w:w="984"/>
        <w:gridCol w:w="1261"/>
        <w:gridCol w:w="12"/>
        <w:gridCol w:w="1813"/>
        <w:gridCol w:w="12"/>
        <w:gridCol w:w="1813"/>
        <w:gridCol w:w="12"/>
      </w:tblGrid>
      <w:tr w:rsidR="008C4AEA" w:rsidRPr="005B6BAD" w:rsidTr="003827C9">
        <w:trPr>
          <w:gridAfter w:val="1"/>
          <w:wAfter w:w="12" w:type="dxa"/>
          <w:trHeight w:val="766"/>
          <w:jc w:val="center"/>
        </w:trPr>
        <w:tc>
          <w:tcPr>
            <w:tcW w:w="3248" w:type="dxa"/>
            <w:tcBorders>
              <w:top w:val="single" w:sz="4" w:space="0" w:color="auto"/>
              <w:left w:val="single" w:sz="4" w:space="0" w:color="auto"/>
              <w:bottom w:val="single" w:sz="4" w:space="0" w:color="auto"/>
              <w:right w:val="single" w:sz="4" w:space="0" w:color="auto"/>
            </w:tcBorders>
            <w:shd w:val="clear" w:color="auto" w:fill="C0C0C0"/>
            <w:vAlign w:val="center"/>
          </w:tcPr>
          <w:p w:rsidR="008C4AEA" w:rsidRPr="005B6BAD" w:rsidRDefault="008C4AEA" w:rsidP="003827C9">
            <w:pPr>
              <w:jc w:val="center"/>
              <w:rPr>
                <w:rFonts w:ascii="Times New Roman" w:hAnsi="Times New Roman" w:cs="Times New Roman"/>
                <w:b/>
                <w:bCs/>
              </w:rPr>
            </w:pPr>
            <w:r w:rsidRPr="005B6BAD">
              <w:rPr>
                <w:rFonts w:ascii="Times New Roman" w:hAnsi="Times New Roman" w:cs="Times New Roman"/>
                <w:b/>
                <w:bCs/>
              </w:rPr>
              <w:t>Costs</w:t>
            </w:r>
          </w:p>
        </w:tc>
        <w:tc>
          <w:tcPr>
            <w:tcW w:w="117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C4AEA" w:rsidRPr="005B6BAD" w:rsidRDefault="008C4AEA" w:rsidP="003827C9">
            <w:pPr>
              <w:jc w:val="center"/>
              <w:rPr>
                <w:rFonts w:ascii="Times New Roman" w:hAnsi="Times New Roman" w:cs="Times New Roman"/>
                <w:b/>
                <w:bCs/>
              </w:rPr>
            </w:pPr>
            <w:r w:rsidRPr="005B6BAD">
              <w:rPr>
                <w:rFonts w:ascii="Times New Roman" w:hAnsi="Times New Roman" w:cs="Times New Roman"/>
                <w:b/>
                <w:bCs/>
              </w:rPr>
              <w:t>Unit</w:t>
            </w:r>
          </w:p>
        </w:tc>
        <w:tc>
          <w:tcPr>
            <w:tcW w:w="984" w:type="dxa"/>
            <w:tcBorders>
              <w:top w:val="single" w:sz="4" w:space="0" w:color="auto"/>
              <w:left w:val="single" w:sz="4" w:space="0" w:color="auto"/>
              <w:bottom w:val="single" w:sz="4" w:space="0" w:color="auto"/>
              <w:right w:val="single" w:sz="4" w:space="0" w:color="auto"/>
            </w:tcBorders>
            <w:shd w:val="clear" w:color="auto" w:fill="C0C0C0"/>
            <w:vAlign w:val="center"/>
          </w:tcPr>
          <w:p w:rsidR="008C4AEA" w:rsidRPr="005B6BAD" w:rsidRDefault="008C4AEA" w:rsidP="003827C9">
            <w:pPr>
              <w:jc w:val="center"/>
              <w:rPr>
                <w:rFonts w:ascii="Times New Roman" w:hAnsi="Times New Roman" w:cs="Times New Roman"/>
                <w:b/>
                <w:bCs/>
              </w:rPr>
            </w:pPr>
            <w:r w:rsidRPr="005B6BAD">
              <w:rPr>
                <w:rFonts w:ascii="Times New Roman" w:hAnsi="Times New Roman" w:cs="Times New Roman"/>
                <w:b/>
                <w:bCs/>
              </w:rPr>
              <w:t># of units</w:t>
            </w:r>
          </w:p>
        </w:tc>
        <w:tc>
          <w:tcPr>
            <w:tcW w:w="1261" w:type="dxa"/>
            <w:tcBorders>
              <w:top w:val="single" w:sz="4" w:space="0" w:color="auto"/>
              <w:left w:val="single" w:sz="4" w:space="0" w:color="auto"/>
              <w:bottom w:val="single" w:sz="4" w:space="0" w:color="auto"/>
              <w:right w:val="single" w:sz="4" w:space="0" w:color="auto"/>
            </w:tcBorders>
            <w:shd w:val="clear" w:color="auto" w:fill="C0C0C0"/>
            <w:vAlign w:val="center"/>
          </w:tcPr>
          <w:p w:rsidR="008C4AEA" w:rsidRPr="005B6BAD" w:rsidRDefault="008C4AEA" w:rsidP="003827C9">
            <w:pPr>
              <w:jc w:val="center"/>
              <w:rPr>
                <w:rFonts w:ascii="Times New Roman" w:hAnsi="Times New Roman" w:cs="Times New Roman"/>
                <w:b/>
                <w:bCs/>
              </w:rPr>
            </w:pPr>
            <w:r w:rsidRPr="005B6BAD">
              <w:rPr>
                <w:rFonts w:ascii="Times New Roman" w:hAnsi="Times New Roman" w:cs="Times New Roman"/>
                <w:b/>
                <w:bCs/>
              </w:rPr>
              <w:t>Unit rate (in ETB)</w:t>
            </w:r>
          </w:p>
        </w:tc>
        <w:tc>
          <w:tcPr>
            <w:tcW w:w="18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C4AEA" w:rsidRPr="005B6BAD" w:rsidRDefault="008C4AEA" w:rsidP="003827C9">
            <w:pPr>
              <w:jc w:val="center"/>
              <w:rPr>
                <w:rFonts w:ascii="Times New Roman" w:hAnsi="Times New Roman" w:cs="Times New Roman"/>
                <w:b/>
                <w:bCs/>
              </w:rPr>
            </w:pPr>
            <w:r w:rsidRPr="005B6BAD">
              <w:rPr>
                <w:rFonts w:ascii="Times New Roman" w:hAnsi="Times New Roman" w:cs="Times New Roman"/>
                <w:b/>
                <w:bCs/>
              </w:rPr>
              <w:t xml:space="preserve">Costs </w:t>
            </w:r>
            <w:r w:rsidRPr="005B6BAD">
              <w:rPr>
                <w:rFonts w:ascii="Times New Roman" w:hAnsi="Times New Roman" w:cs="Times New Roman"/>
                <w:b/>
                <w:bCs/>
              </w:rPr>
              <w:br/>
              <w:t>(in ETB)</w:t>
            </w:r>
          </w:p>
        </w:tc>
        <w:tc>
          <w:tcPr>
            <w:tcW w:w="1825" w:type="dxa"/>
            <w:gridSpan w:val="2"/>
            <w:tcBorders>
              <w:top w:val="single" w:sz="4" w:space="0" w:color="auto"/>
              <w:left w:val="single" w:sz="4" w:space="0" w:color="auto"/>
              <w:right w:val="single" w:sz="4" w:space="0" w:color="auto"/>
            </w:tcBorders>
            <w:shd w:val="clear" w:color="auto" w:fill="C0C0C0"/>
            <w:vAlign w:val="center"/>
          </w:tcPr>
          <w:p w:rsidR="008C4AEA" w:rsidRPr="005B6BAD" w:rsidRDefault="008C4AEA" w:rsidP="003827C9">
            <w:pPr>
              <w:jc w:val="center"/>
              <w:rPr>
                <w:rFonts w:ascii="Times New Roman" w:hAnsi="Times New Roman" w:cs="Times New Roman"/>
                <w:b/>
                <w:bCs/>
              </w:rPr>
            </w:pPr>
            <w:r w:rsidRPr="005B6BAD">
              <w:rPr>
                <w:rFonts w:ascii="Times New Roman" w:hAnsi="Times New Roman" w:cs="Times New Roman"/>
                <w:b/>
                <w:bCs/>
              </w:rPr>
              <w:t>Costs in Euro</w:t>
            </w:r>
          </w:p>
        </w:tc>
      </w:tr>
      <w:tr w:rsidR="008C4AEA" w:rsidRPr="005B6BAD" w:rsidTr="008C4AEA">
        <w:trPr>
          <w:gridAfter w:val="1"/>
          <w:wAfter w:w="12" w:type="dxa"/>
          <w:trHeight w:val="255"/>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computers</w:t>
            </w:r>
          </w:p>
        </w:tc>
        <w:tc>
          <w:tcPr>
            <w:tcW w:w="11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25</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8000.00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200,000.00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4,761.00</w:t>
            </w:r>
          </w:p>
        </w:tc>
      </w:tr>
      <w:tr w:rsidR="008C4AEA" w:rsidRPr="005B6BAD" w:rsidTr="008C4AEA">
        <w:trPr>
          <w:gridAfter w:val="1"/>
          <w:wAfter w:w="12" w:type="dxa"/>
          <w:trHeight w:val="255"/>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projector</w:t>
            </w:r>
          </w:p>
        </w:tc>
        <w:tc>
          <w:tcPr>
            <w:tcW w:w="11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1</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25,000.00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25,000.00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595.00</w:t>
            </w:r>
          </w:p>
        </w:tc>
      </w:tr>
      <w:tr w:rsidR="008C4AEA" w:rsidRPr="005B6BAD" w:rsidTr="008C4AEA">
        <w:trPr>
          <w:gridAfter w:val="1"/>
          <w:wAfter w:w="12" w:type="dxa"/>
          <w:trHeight w:val="255"/>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laser printer</w:t>
            </w:r>
          </w:p>
        </w:tc>
        <w:tc>
          <w:tcPr>
            <w:tcW w:w="1171" w:type="dxa"/>
            <w:tcBorders>
              <w:top w:val="single" w:sz="4" w:space="0" w:color="auto"/>
              <w:left w:val="single" w:sz="4" w:space="0" w:color="auto"/>
              <w:bottom w:val="single" w:sz="4" w:space="0" w:color="auto"/>
              <w:right w:val="single" w:sz="4" w:space="0" w:color="auto"/>
            </w:tcBorders>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1</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5,500.00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5,500.00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130.00</w:t>
            </w:r>
          </w:p>
        </w:tc>
      </w:tr>
      <w:tr w:rsidR="008C4AEA" w:rsidRPr="005B6BAD" w:rsidTr="008C4AEA">
        <w:trPr>
          <w:gridAfter w:val="1"/>
          <w:wAfter w:w="12" w:type="dxa"/>
          <w:trHeight w:val="202"/>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Writing Pad chair</w:t>
            </w:r>
          </w:p>
        </w:tc>
        <w:tc>
          <w:tcPr>
            <w:tcW w:w="1171" w:type="dxa"/>
            <w:tcBorders>
              <w:top w:val="single" w:sz="4" w:space="0" w:color="auto"/>
              <w:left w:val="single" w:sz="4" w:space="0" w:color="auto"/>
              <w:bottom w:val="single" w:sz="4" w:space="0" w:color="auto"/>
              <w:right w:val="single" w:sz="4" w:space="0" w:color="auto"/>
            </w:tcBorders>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70</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1500.00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105,000.00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2,500.00</w:t>
            </w:r>
          </w:p>
        </w:tc>
      </w:tr>
      <w:tr w:rsidR="008C4AEA" w:rsidRPr="005B6BAD" w:rsidTr="008C4AEA">
        <w:trPr>
          <w:gridAfter w:val="1"/>
          <w:wAfter w:w="12" w:type="dxa"/>
          <w:trHeight w:val="225"/>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Table for Computers</w:t>
            </w:r>
          </w:p>
        </w:tc>
        <w:tc>
          <w:tcPr>
            <w:tcW w:w="1171" w:type="dxa"/>
            <w:tcBorders>
              <w:top w:val="single" w:sz="4" w:space="0" w:color="auto"/>
              <w:left w:val="single" w:sz="4" w:space="0" w:color="auto"/>
              <w:bottom w:val="single" w:sz="4" w:space="0" w:color="auto"/>
              <w:right w:val="single" w:sz="4" w:space="0" w:color="auto"/>
            </w:tcBorders>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25</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3500.00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87,500.00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2,083.00</w:t>
            </w:r>
          </w:p>
        </w:tc>
      </w:tr>
      <w:tr w:rsidR="008C4AEA" w:rsidRPr="005B6BAD" w:rsidTr="008C4AEA">
        <w:trPr>
          <w:gridAfter w:val="1"/>
          <w:wAfter w:w="12" w:type="dxa"/>
          <w:trHeight w:val="81"/>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developing Curriculum</w:t>
            </w:r>
          </w:p>
        </w:tc>
        <w:tc>
          <w:tcPr>
            <w:tcW w:w="1171" w:type="dxa"/>
            <w:tcBorders>
              <w:top w:val="single" w:sz="4" w:space="0" w:color="auto"/>
              <w:left w:val="single" w:sz="4" w:space="0" w:color="auto"/>
              <w:bottom w:val="single" w:sz="4" w:space="0" w:color="auto"/>
              <w:right w:val="single" w:sz="4" w:space="0" w:color="auto"/>
            </w:tcBorders>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10</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5000.00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50,000.00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1,190.00</w:t>
            </w:r>
          </w:p>
        </w:tc>
      </w:tr>
      <w:tr w:rsidR="008C4AEA" w:rsidRPr="005B6BAD" w:rsidTr="008C4AEA">
        <w:trPr>
          <w:gridAfter w:val="1"/>
          <w:wAfter w:w="12" w:type="dxa"/>
          <w:trHeight w:val="180"/>
          <w:jc w:val="center"/>
        </w:trPr>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rsidR="008C4AEA" w:rsidRPr="005B6BAD" w:rsidRDefault="008C4AEA" w:rsidP="003827C9">
            <w:pPr>
              <w:rPr>
                <w:rFonts w:ascii="Times New Roman" w:hAnsi="Times New Roman" w:cs="Times New Roman"/>
              </w:rPr>
            </w:pPr>
            <w:r w:rsidRPr="005B6BAD">
              <w:rPr>
                <w:rFonts w:ascii="Times New Roman" w:hAnsi="Times New Roman" w:cs="Times New Roman"/>
              </w:rPr>
              <w:t>Cost of developing TTLM</w:t>
            </w:r>
          </w:p>
        </w:tc>
        <w:tc>
          <w:tcPr>
            <w:tcW w:w="1171" w:type="dxa"/>
            <w:tcBorders>
              <w:top w:val="single" w:sz="4" w:space="0" w:color="auto"/>
              <w:left w:val="single" w:sz="4" w:space="0" w:color="auto"/>
              <w:bottom w:val="single" w:sz="4" w:space="0" w:color="auto"/>
              <w:right w:val="single" w:sz="4" w:space="0" w:color="auto"/>
            </w:tcBorders>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N</w:t>
            </w:r>
            <w:r w:rsidRPr="005B6BAD">
              <w:rPr>
                <w:rFonts w:ascii="Times New Roman" w:hAnsi="Times New Roman" w:cs="Times New Roman"/>
                <w:u w:val="single"/>
                <w:vertAlign w:val="superscript"/>
              </w:rPr>
              <w:t>o</w:t>
            </w:r>
            <w:r w:rsidRPr="005B6BAD">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center"/>
              <w:rPr>
                <w:rFonts w:ascii="Times New Roman" w:hAnsi="Times New Roman" w:cs="Times New Roman"/>
              </w:rPr>
            </w:pPr>
            <w:r w:rsidRPr="005B6BAD">
              <w:rPr>
                <w:rFonts w:ascii="Times New Roman" w:hAnsi="Times New Roman" w:cs="Times New Roman"/>
              </w:rPr>
              <w:t>184</w:t>
            </w:r>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C4AEA" w:rsidRPr="005B6BAD" w:rsidRDefault="008C4AEA" w:rsidP="003827C9">
            <w:pPr>
              <w:jc w:val="right"/>
              <w:rPr>
                <w:rFonts w:ascii="Times New Roman" w:hAnsi="Times New Roman" w:cs="Times New Roman"/>
              </w:rPr>
            </w:pPr>
            <w:r w:rsidRPr="005B6BAD">
              <w:rPr>
                <w:rFonts w:ascii="Times New Roman" w:hAnsi="Times New Roman" w:cs="Times New Roman"/>
              </w:rPr>
              <w:t>1290.00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237,360.00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8C4AEA" w:rsidRPr="005B6BAD" w:rsidRDefault="008C4AEA" w:rsidP="003827C9">
            <w:pPr>
              <w:jc w:val="right"/>
              <w:rPr>
                <w:rFonts w:ascii="Times New Roman" w:hAnsi="Times New Roman" w:cs="Times New Roman"/>
                <w:color w:val="000000"/>
              </w:rPr>
            </w:pPr>
            <w:r w:rsidRPr="005B6BAD">
              <w:rPr>
                <w:rFonts w:ascii="Times New Roman" w:hAnsi="Times New Roman" w:cs="Times New Roman"/>
                <w:color w:val="000000"/>
              </w:rPr>
              <w:t>5,651.00</w:t>
            </w:r>
          </w:p>
        </w:tc>
      </w:tr>
      <w:tr w:rsidR="008C4AEA" w:rsidRPr="005B6BAD" w:rsidTr="008C4AEA">
        <w:trPr>
          <w:trHeight w:val="683"/>
          <w:jc w:val="center"/>
        </w:trPr>
        <w:tc>
          <w:tcPr>
            <w:tcW w:w="6676" w:type="dxa"/>
            <w:gridSpan w:val="5"/>
            <w:tcBorders>
              <w:top w:val="single" w:sz="4" w:space="0" w:color="auto"/>
              <w:left w:val="single" w:sz="4" w:space="0" w:color="auto"/>
              <w:bottom w:val="single" w:sz="4" w:space="0" w:color="auto"/>
              <w:right w:val="single" w:sz="4" w:space="0" w:color="auto"/>
            </w:tcBorders>
            <w:shd w:val="clear" w:color="auto" w:fill="FFFFFF"/>
          </w:tcPr>
          <w:p w:rsidR="008C4AEA" w:rsidRPr="005B6BAD" w:rsidRDefault="008C4AEA" w:rsidP="008C4AEA">
            <w:pPr>
              <w:jc w:val="center"/>
              <w:rPr>
                <w:rFonts w:ascii="Times New Roman" w:hAnsi="Times New Roman" w:cs="Times New Roman"/>
              </w:rPr>
            </w:pPr>
            <w:r w:rsidRPr="005B6BAD">
              <w:rPr>
                <w:rFonts w:ascii="Times New Roman" w:hAnsi="Times New Roman" w:cs="Times New Roman"/>
                <w:b/>
                <w:sz w:val="36"/>
                <w:szCs w:val="32"/>
              </w:rPr>
              <w:t>TOTAL</w:t>
            </w:r>
          </w:p>
        </w:tc>
        <w:tc>
          <w:tcPr>
            <w:tcW w:w="1825"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rsidR="008C4AEA" w:rsidRPr="005B6BAD" w:rsidRDefault="008C4AEA" w:rsidP="008C4AEA">
            <w:pPr>
              <w:jc w:val="center"/>
              <w:rPr>
                <w:rFonts w:ascii="Times New Roman" w:hAnsi="Times New Roman" w:cs="Times New Roman"/>
                <w:b/>
                <w:color w:val="000000"/>
                <w:sz w:val="28"/>
              </w:rPr>
            </w:pPr>
            <w:r w:rsidRPr="005B6BAD">
              <w:rPr>
                <w:rFonts w:ascii="Times New Roman" w:hAnsi="Times New Roman" w:cs="Times New Roman"/>
                <w:b/>
                <w:color w:val="000000"/>
                <w:sz w:val="28"/>
              </w:rPr>
              <w:t>710,360.00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C0C0C0"/>
          </w:tcPr>
          <w:p w:rsidR="008C4AEA" w:rsidRPr="005B6BAD" w:rsidRDefault="008C4AEA" w:rsidP="008C4AEA">
            <w:pPr>
              <w:jc w:val="center"/>
              <w:rPr>
                <w:rFonts w:ascii="Times New Roman" w:hAnsi="Times New Roman" w:cs="Times New Roman"/>
                <w:b/>
                <w:color w:val="000000"/>
                <w:sz w:val="28"/>
              </w:rPr>
            </w:pPr>
            <w:r w:rsidRPr="005B6BAD">
              <w:rPr>
                <w:rFonts w:ascii="Times New Roman" w:hAnsi="Times New Roman" w:cs="Times New Roman"/>
                <w:b/>
                <w:color w:val="000000"/>
                <w:sz w:val="28"/>
              </w:rPr>
              <w:t>16,913.00</w:t>
            </w:r>
          </w:p>
        </w:tc>
      </w:tr>
    </w:tbl>
    <w:p w:rsidR="008C4AEA" w:rsidRPr="00070CD4" w:rsidRDefault="008C4AEA" w:rsidP="006F0005">
      <w:pPr>
        <w:spacing w:line="360" w:lineRule="auto"/>
        <w:jc w:val="both"/>
        <w:rPr>
          <w:rFonts w:ascii="Times New Roman" w:hAnsi="Times New Roman" w:cs="Times New Roman"/>
          <w:sz w:val="24"/>
          <w:szCs w:val="24"/>
        </w:rPr>
      </w:pPr>
    </w:p>
    <w:sectPr w:rsidR="008C4AEA" w:rsidRPr="0007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4A"/>
    <w:rsid w:val="00070CD4"/>
    <w:rsid w:val="00095A21"/>
    <w:rsid w:val="000B697B"/>
    <w:rsid w:val="001073A3"/>
    <w:rsid w:val="0020342B"/>
    <w:rsid w:val="002464A8"/>
    <w:rsid w:val="00247E85"/>
    <w:rsid w:val="002B2142"/>
    <w:rsid w:val="0036184A"/>
    <w:rsid w:val="003B4203"/>
    <w:rsid w:val="0041084A"/>
    <w:rsid w:val="00482FA1"/>
    <w:rsid w:val="005B6BAD"/>
    <w:rsid w:val="006F0005"/>
    <w:rsid w:val="007267BA"/>
    <w:rsid w:val="0078131E"/>
    <w:rsid w:val="007927D6"/>
    <w:rsid w:val="00796A71"/>
    <w:rsid w:val="008C4AEA"/>
    <w:rsid w:val="00937FCF"/>
    <w:rsid w:val="00946045"/>
    <w:rsid w:val="00A178A4"/>
    <w:rsid w:val="00A23004"/>
    <w:rsid w:val="00A829AB"/>
    <w:rsid w:val="00A85C97"/>
    <w:rsid w:val="00AA17BA"/>
    <w:rsid w:val="00B90763"/>
    <w:rsid w:val="00BC322A"/>
    <w:rsid w:val="00C077E3"/>
    <w:rsid w:val="00CB02D7"/>
    <w:rsid w:val="00DE5F14"/>
    <w:rsid w:val="00F018F2"/>
    <w:rsid w:val="00F1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B4203"/>
  </w:style>
  <w:style w:type="paragraph" w:styleId="BalloonText">
    <w:name w:val="Balloon Text"/>
    <w:basedOn w:val="Normal"/>
    <w:link w:val="BalloonTextChar"/>
    <w:uiPriority w:val="99"/>
    <w:semiHidden/>
    <w:unhideWhenUsed/>
    <w:rsid w:val="00A2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3B4203"/>
  </w:style>
  <w:style w:type="paragraph" w:styleId="BalloonText">
    <w:name w:val="Balloon Text"/>
    <w:basedOn w:val="Normal"/>
    <w:link w:val="BalloonTextChar"/>
    <w:uiPriority w:val="99"/>
    <w:semiHidden/>
    <w:unhideWhenUsed/>
    <w:rsid w:val="00A2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Bosco Mekanissa</dc:creator>
  <cp:lastModifiedBy>Don Bosco Mekanissa</cp:lastModifiedBy>
  <cp:revision>31</cp:revision>
  <dcterms:created xsi:type="dcterms:W3CDTF">2021-04-23T05:30:00Z</dcterms:created>
  <dcterms:modified xsi:type="dcterms:W3CDTF">2021-04-23T14:42:00Z</dcterms:modified>
</cp:coreProperties>
</file>